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BC" w:rsidRDefault="00DB6CBC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Аннотация к рабочей </w:t>
      </w:r>
      <w:r w:rsidR="00ED26C4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программе по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br/>
      </w:r>
      <w:r w:rsidR="00ED26C4">
        <w:rPr>
          <w:rFonts w:ascii="Times New Roman" w:eastAsia="Times New Roman" w:hAnsi="Times New Roman" w:cs="Times New Roman"/>
          <w:b/>
          <w:smallCaps/>
          <w:sz w:val="24"/>
          <w:szCs w:val="24"/>
        </w:rPr>
        <w:t>математик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а</w:t>
      </w:r>
      <w:bookmarkStart w:id="0" w:name="_GoBack"/>
      <w:bookmarkEnd w:id="0"/>
      <w:r w:rsidR="00ED26C4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DB6CBC" w:rsidRDefault="00DB6CBC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1 класс</w:t>
      </w:r>
    </w:p>
    <w:p w:rsidR="00DB6CBC" w:rsidRDefault="00DB6CBC" w:rsidP="00ED26C4">
      <w:pPr>
        <w:pStyle w:val="a3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D26C4" w:rsidRDefault="00ED26C4" w:rsidP="00ED26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6C4" w:rsidRDefault="00ED26C4" w:rsidP="00ED26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Борисовна,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Завертайло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      </w:t>
      </w:r>
    </w:p>
    <w:p w:rsidR="00ED26C4" w:rsidRDefault="00ED26C4" w:rsidP="00ED26C4">
      <w:pPr>
        <w:pStyle w:val="a3"/>
        <w:tabs>
          <w:tab w:val="left" w:pos="101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Борисевич Ирина Ивановна,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математике  составлена в соответствии с документами, а именно: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26C4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(ред. от 23.07.2013) </w:t>
      </w:r>
      <w:r w:rsidRPr="00ED26C4">
        <w:rPr>
          <w:rFonts w:ascii="Times New Roman" w:eastAsia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ED26C4" w:rsidRPr="00ED26C4" w:rsidRDefault="00ED26C4" w:rsidP="00ED26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bookmarkStart w:id="1" w:name="_Toc393317486"/>
      <w:bookmarkStart w:id="2" w:name="_Toc393318088"/>
      <w:bookmarkStart w:id="3" w:name="_Toc393318288"/>
      <w:bookmarkStart w:id="4" w:name="_Toc393319251"/>
      <w:bookmarkStart w:id="5" w:name="_Toc393485290"/>
      <w:bookmarkStart w:id="6" w:name="_Toc393486476"/>
      <w:r w:rsidRPr="00ED26C4">
        <w:rPr>
          <w:rFonts w:ascii="Cambria" w:eastAsia="Times New Roman" w:hAnsi="Cambria" w:cs="Times New Roman"/>
          <w:bCs/>
          <w:i/>
          <w:iCs/>
          <w:sz w:val="24"/>
          <w:szCs w:val="24"/>
        </w:rPr>
        <w:t>- областной закон от 14.11.2013 № 26-ЗС «Об образовании в Ростовской области».</w:t>
      </w:r>
      <w:bookmarkEnd w:id="1"/>
      <w:bookmarkEnd w:id="2"/>
      <w:bookmarkEnd w:id="3"/>
      <w:bookmarkEnd w:id="4"/>
      <w:bookmarkEnd w:id="5"/>
      <w:bookmarkEnd w:id="6"/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</w:rPr>
        <w:br/>
      </w:r>
      <w:r w:rsidRPr="00ED26C4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Постановления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</w:t>
      </w:r>
      <w:r w:rsidRPr="00ED26C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ED26C4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ED26C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D26C4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ED26C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D26C4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D26C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bCs/>
          <w:sz w:val="24"/>
          <w:szCs w:val="24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6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ED26C4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ED26C4">
        <w:rPr>
          <w:rFonts w:ascii="Times New Roman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before="250" w:after="0" w:line="254" w:lineRule="exact"/>
        <w:ind w:left="62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начального курса математики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</w:t>
      </w:r>
      <w:r w:rsidRPr="00ED26C4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предметного содержания.</w:t>
      </w: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before="245" w:after="0" w:line="254" w:lineRule="exact"/>
        <w:ind w:left="590"/>
        <w:jc w:val="both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 xml:space="preserve">Для достижения этой  цели  необходимо </w:t>
      </w:r>
      <w:r w:rsidRPr="00ED26C4"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</w:rPr>
        <w:t>организовать учебную деятельность</w:t>
      </w: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учащихся 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с учетом специфики предмета (математика), </w:t>
      </w:r>
      <w:proofErr w:type="gramStart"/>
      <w:r w:rsidRPr="00ED26C4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proofErr w:type="gramEnd"/>
      <w:r w:rsidRPr="00ED2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26C4" w:rsidRPr="00ED26C4" w:rsidRDefault="00ED26C4" w:rsidP="00ED26C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4" w:lineRule="exact"/>
        <w:ind w:left="24" w:firstLine="55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pacing w:val="2"/>
          <w:sz w:val="24"/>
          <w:szCs w:val="24"/>
        </w:rPr>
        <w:t>на формирование познавательного интереса к учебному предмету «Математика»</w:t>
      </w:r>
      <w:proofErr w:type="gramStart"/>
      <w:r w:rsidRPr="00ED26C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proofErr w:type="gramEnd"/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t>читывая потребности детей в познании окружающего мира и научные данные о централь</w:t>
      </w:r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ных психологических новообразованиях младшего школьного возраста, формируемых </w:t>
      </w:r>
      <w:proofErr w:type="spellStart"/>
      <w:r w:rsidRPr="00ED26C4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r w:rsidRPr="00ED26C4">
        <w:rPr>
          <w:rFonts w:ascii="Times New Roman" w:eastAsia="Times New Roman" w:hAnsi="Times New Roman" w:cs="Times New Roman"/>
          <w:spacing w:val="4"/>
          <w:sz w:val="24"/>
          <w:szCs w:val="24"/>
        </w:rPr>
        <w:t>данной</w:t>
      </w:r>
      <w:proofErr w:type="spellEnd"/>
      <w:r w:rsidRPr="00ED26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ступени обучения: словесно-логическое мышление, произвольная смысловая па</w:t>
      </w:r>
      <w:r w:rsidRPr="00ED26C4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мять, произвольное внимание, планирование и умение действовать во внутреннем </w:t>
      </w:r>
      <w:proofErr w:type="spellStart"/>
      <w:r w:rsidRPr="00ED26C4">
        <w:rPr>
          <w:rFonts w:ascii="Times New Roman" w:eastAsia="Times New Roman" w:hAnsi="Times New Roman" w:cs="Times New Roman"/>
          <w:spacing w:val="2"/>
          <w:sz w:val="24"/>
          <w:szCs w:val="24"/>
        </w:rPr>
        <w:t>плане,знаково</w:t>
      </w:r>
      <w:proofErr w:type="spellEnd"/>
      <w:r w:rsidRPr="00ED26C4">
        <w:rPr>
          <w:rFonts w:ascii="Times New Roman" w:eastAsia="Times New Roman" w:hAnsi="Times New Roman" w:cs="Times New Roman"/>
          <w:spacing w:val="2"/>
          <w:sz w:val="24"/>
          <w:szCs w:val="24"/>
        </w:rPr>
        <w:t>-символическое мышление, с опорой на наглядно-образное и предметно-действен</w:t>
      </w:r>
      <w:r w:rsidRPr="00ED26C4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-3"/>
          <w:sz w:val="24"/>
          <w:szCs w:val="24"/>
        </w:rPr>
        <w:t>ное мышление;</w:t>
      </w:r>
    </w:p>
    <w:p w:rsidR="00ED26C4" w:rsidRPr="00ED26C4" w:rsidRDefault="00ED26C4" w:rsidP="00ED26C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4" w:lineRule="exact"/>
        <w:ind w:left="24" w:firstLine="55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pacing w:val="-2"/>
          <w:sz w:val="24"/>
          <w:szCs w:val="24"/>
        </w:rPr>
        <w:t>на развитие пространственного воображения, потребности и способности к интеллек</w:t>
      </w:r>
      <w:r w:rsidRPr="00ED26C4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туальной деятельности; на формирование умений строить рассуждения, аргументировать вы</w:t>
      </w:r>
      <w:r w:rsidRPr="00ED26C4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сказывания, различать обоснованные и необоснованные суждения, выявлять </w:t>
      </w:r>
      <w:proofErr w:type="spellStart"/>
      <w:r w:rsidRPr="00ED26C4">
        <w:rPr>
          <w:rFonts w:ascii="Times New Roman" w:eastAsia="Times New Roman" w:hAnsi="Times New Roman" w:cs="Times New Roman"/>
          <w:spacing w:val="-3"/>
          <w:sz w:val="24"/>
          <w:szCs w:val="24"/>
        </w:rPr>
        <w:t>закономерности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proofErr w:type="spellEnd"/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 причинно </w:t>
      </w:r>
      <w:proofErr w:type="gramStart"/>
      <w:r w:rsidRPr="00ED26C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ED26C4">
        <w:rPr>
          <w:rFonts w:ascii="Times New Roman" w:eastAsia="Times New Roman" w:hAnsi="Times New Roman" w:cs="Times New Roman"/>
          <w:sz w:val="24"/>
          <w:szCs w:val="24"/>
        </w:rPr>
        <w:t>ледственные связи, осуществлять анализ различных математиче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-2"/>
          <w:sz w:val="24"/>
          <w:szCs w:val="24"/>
        </w:rPr>
        <w:t>ских объектов, выделяя их существенные и несущественные признаки;</w:t>
      </w:r>
    </w:p>
    <w:p w:rsidR="00ED26C4" w:rsidRPr="00ED26C4" w:rsidRDefault="00ED26C4" w:rsidP="00ED26C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4" w:lineRule="exact"/>
        <w:ind w:left="24" w:firstLine="55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овладение в процессе усвоения предметного содержания обобщенными </w:t>
      </w:r>
      <w:proofErr w:type="spellStart"/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t>видами</w:t>
      </w: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proofErr w:type="spellEnd"/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:   анализировать,   сравнивать,   классифицировать   математические  объект</w:t>
      </w:r>
      <w:proofErr w:type="gramStart"/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ы(</w:t>
      </w:r>
      <w:proofErr w:type="gramEnd"/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числа, величины, числовые выражения), исследовать их структурный состав (</w:t>
      </w:r>
      <w:proofErr w:type="spellStart"/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многозначные</w:t>
      </w:r>
      <w:r w:rsidRPr="00ED26C4">
        <w:rPr>
          <w:rFonts w:ascii="Times New Roman" w:eastAsia="Times New Roman" w:hAnsi="Times New Roman" w:cs="Times New Roman"/>
          <w:spacing w:val="3"/>
          <w:sz w:val="24"/>
          <w:szCs w:val="24"/>
        </w:rPr>
        <w:t>числа</w:t>
      </w:r>
      <w:proofErr w:type="spellEnd"/>
      <w:r w:rsidRPr="00ED26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геометрические фигуры), описывать ситуации, с использованием чисел и </w:t>
      </w:r>
      <w:proofErr w:type="spellStart"/>
      <w:r w:rsidRPr="00ED26C4">
        <w:rPr>
          <w:rFonts w:ascii="Times New Roman" w:eastAsia="Times New Roman" w:hAnsi="Times New Roman" w:cs="Times New Roman"/>
          <w:spacing w:val="3"/>
          <w:sz w:val="24"/>
          <w:szCs w:val="24"/>
        </w:rPr>
        <w:t>величин,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  <w:proofErr w:type="spellEnd"/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отношения и зависимости, прогнозировать результат вычис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лений, контролировать правильность и полноту выполнения алгоритмов </w:t>
      </w:r>
      <w:proofErr w:type="spellStart"/>
      <w:r w:rsidRPr="00ED26C4">
        <w:rPr>
          <w:rFonts w:ascii="Times New Roman" w:eastAsia="Times New Roman" w:hAnsi="Times New Roman" w:cs="Times New Roman"/>
          <w:spacing w:val="4"/>
          <w:sz w:val="24"/>
          <w:szCs w:val="24"/>
        </w:rPr>
        <w:t>арифметических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spellEnd"/>
      <w:r w:rsidRPr="00ED26C4">
        <w:rPr>
          <w:rFonts w:ascii="Times New Roman" w:eastAsia="Times New Roman" w:hAnsi="Times New Roman" w:cs="Times New Roman"/>
          <w:sz w:val="24"/>
          <w:szCs w:val="24"/>
        </w:rPr>
        <w:t>, использовать различные приемы проверки нахождения значения числового выра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t>жения (с опорой на правила, алгоритмы, прикидку результата), планировать решение зада</w:t>
      </w:r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  <w:t>чи, объяснять (пояснять, обосновывать) свой способ действия, описывать свойства геомет</w:t>
      </w:r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рических фигур, конструировать и изображать их модели и пр.</w:t>
      </w: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before="250" w:after="0" w:line="254" w:lineRule="exact"/>
        <w:ind w:right="5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z w:val="24"/>
          <w:szCs w:val="24"/>
        </w:rPr>
        <w:t>Особенностью курса является логика построения его содержания. Курс математики по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строен по тематическому принципу. Каждая следующая тема органически связана с </w:t>
      </w:r>
      <w:proofErr w:type="gramStart"/>
      <w:r w:rsidRPr="00ED26C4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softHyphen/>
        <w:t>шествующими</w:t>
      </w:r>
      <w:proofErr w:type="gramEnd"/>
      <w:r w:rsidRPr="00ED26C4">
        <w:rPr>
          <w:rFonts w:ascii="Times New Roman" w:eastAsia="Times New Roman" w:hAnsi="Times New Roman" w:cs="Times New Roman"/>
          <w:sz w:val="24"/>
          <w:szCs w:val="24"/>
        </w:rPr>
        <w:t>, что позволяет осуществлять повторение ранее изученных понятий и спосо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бов действия в контексте нового содержания. </w:t>
      </w:r>
      <w:proofErr w:type="gramStart"/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Это способствует формированию у учащихся представлений о взаимосвязи изучаемых вопросов, помогает им осознать,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</w:t>
      </w: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целенаправленно готовит их к принятию и осознанию новой учебной задачи, которую снача</w:t>
      </w: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ла ставит учитель, а впоследствии и сами дети.</w:t>
      </w:r>
      <w:proofErr w:type="gramEnd"/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 Такая логика построения содержания курса создаёт условия для совершенствования УУД на различных этапах усвоения предметного </w:t>
      </w:r>
      <w:r w:rsidRPr="00ED26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содержания и способствует развитию у учащихся способности самостоятельно применять </w:t>
      </w: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УУД для решения практических задач, интегрирующих знания из различных предметных об</w:t>
      </w: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D26C4">
        <w:rPr>
          <w:rFonts w:ascii="Times New Roman" w:eastAsia="Times New Roman" w:hAnsi="Times New Roman" w:cs="Times New Roman"/>
          <w:spacing w:val="-4"/>
          <w:sz w:val="24"/>
          <w:szCs w:val="24"/>
        </w:rPr>
        <w:t>ластей.</w:t>
      </w: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72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6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Основным средством формирования УУД в курсе математики являются вариативные по формулировке учебные задания </w:t>
      </w:r>
      <w:r w:rsidRPr="00ED26C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(объясни, проверь, оцени, выбери, сравни, найди </w:t>
      </w:r>
      <w:proofErr w:type="spellStart"/>
      <w:r w:rsidRPr="00ED26C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зако</w:t>
      </w:r>
      <w:proofErr w:type="spellEnd"/>
      <w:r w:rsidRPr="00ED26C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-</w:t>
      </w:r>
      <w:proofErr w:type="gramEnd"/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proofErr w:type="gramStart"/>
      <w:r w:rsidRPr="00ED26C4">
        <w:rPr>
          <w:rFonts w:ascii="Times New Roman" w:eastAsia="Times New Roman" w:hAnsi="Times New Roman" w:cs="Times New Roman"/>
          <w:i/>
          <w:iCs/>
          <w:sz w:val="24"/>
          <w:szCs w:val="24"/>
        </w:rPr>
        <w:t>номерность</w:t>
      </w:r>
      <w:proofErr w:type="spellEnd"/>
      <w:r w:rsidRPr="00ED2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верно ли утверждение, догадайся, наблюдай, сделай вывод 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 xml:space="preserve">и т.д.), которые </w:t>
      </w: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>нацеливают учащихся на выполнение различных видов деятельности, формируя тем самым умение действовать согласно поставленной цели.</w:t>
      </w:r>
      <w:proofErr w:type="gramEnd"/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6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Общая характеристика учебного предмета.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Цель начального курса математики – не только обеспечить предметную подготовку учащихся, достаточную для продолжения математического образования в основной школе, но и создать дидактические условия для овладения учащимися  универсальными учебными действиями </w:t>
      </w:r>
      <w:proofErr w:type="gramStart"/>
      <w:r w:rsidRPr="00ED26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26C4">
        <w:rPr>
          <w:rFonts w:ascii="Times New Roman" w:hAnsi="Times New Roman" w:cs="Times New Roman"/>
          <w:sz w:val="24"/>
          <w:szCs w:val="24"/>
        </w:rPr>
        <w:t>личностными, познавательными, регулятивными, коммуникативными) в процессе усвоения предметного содержания.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Для достижения этой цели необходимо организовать учебную деятельность учащихся с </w:t>
      </w:r>
      <w:r w:rsidRPr="00ED26C4">
        <w:rPr>
          <w:rFonts w:ascii="Times New Roman" w:hAnsi="Times New Roman" w:cs="Times New Roman"/>
          <w:sz w:val="24"/>
          <w:szCs w:val="24"/>
        </w:rPr>
        <w:lastRenderedPageBreak/>
        <w:t xml:space="preserve">учетом специфики предмета (математика), направленную: 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6C4">
        <w:rPr>
          <w:rFonts w:ascii="Times New Roman" w:hAnsi="Times New Roman" w:cs="Times New Roman"/>
          <w:sz w:val="24"/>
          <w:szCs w:val="24"/>
        </w:rPr>
        <w:t>1)  на формирование познавательного интереса к учебному предмету «Математика»,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ступени: словесно-логическое мышление, произвольная смысловая память, произвольное внимание, планирование и умение действовать во внутреннем плане, знаково – символическое мышление, с опорой на наглядно – образное и предметно - действенное мышление</w:t>
      </w:r>
      <w:proofErr w:type="gramEnd"/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>2)   на развитие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 – следственные связи, осуществлять анализ математических объектов, выделяя их существенные и несущественные признаки.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6C4">
        <w:rPr>
          <w:rFonts w:ascii="Times New Roman" w:hAnsi="Times New Roman" w:cs="Times New Roman"/>
          <w:sz w:val="24"/>
          <w:szCs w:val="24"/>
        </w:rPr>
        <w:t>3)   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зависимости, прогнозировать результат вычислений,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выражения (с</w:t>
      </w:r>
      <w:proofErr w:type="gramEnd"/>
      <w:r w:rsidRPr="00ED26C4">
        <w:rPr>
          <w:rFonts w:ascii="Times New Roman" w:hAnsi="Times New Roman" w:cs="Times New Roman"/>
          <w:sz w:val="24"/>
          <w:szCs w:val="24"/>
        </w:rPr>
        <w:t xml:space="preserve"> опорой на правила, алгоритмы, прикидку результата), планировать решение задачи, объяснят</w:t>
      </w:r>
      <w:proofErr w:type="gramStart"/>
      <w:r w:rsidRPr="00ED26C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D26C4">
        <w:rPr>
          <w:rFonts w:ascii="Times New Roman" w:hAnsi="Times New Roman" w:cs="Times New Roman"/>
          <w:sz w:val="24"/>
          <w:szCs w:val="24"/>
        </w:rPr>
        <w:t>пояснять, обосновывать) свой способ действия, описывать свойства геометрических фигур, конструировать их модели и пр.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В основе  начального курса  математики, нашедшего отражение в учебнике  математики,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Концепция обеспечивает преемственность дошкольного и начального образования, учитывает </w:t>
      </w:r>
      <w:proofErr w:type="spellStart"/>
      <w:proofErr w:type="gramStart"/>
      <w:r w:rsidRPr="00ED26C4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ED26C4">
        <w:rPr>
          <w:rFonts w:ascii="Times New Roman" w:hAnsi="Times New Roman" w:cs="Times New Roman"/>
          <w:sz w:val="24"/>
          <w:szCs w:val="24"/>
        </w:rPr>
        <w:t xml:space="preserve"> логические</w:t>
      </w:r>
      <w:proofErr w:type="gramEnd"/>
      <w:r w:rsidRPr="00ED26C4">
        <w:rPr>
          <w:rFonts w:ascii="Times New Roman" w:hAnsi="Times New Roman" w:cs="Times New Roman"/>
          <w:sz w:val="24"/>
          <w:szCs w:val="24"/>
        </w:rPr>
        <w:t xml:space="preserve"> особенности младших школьников  и специфику учебного предмета «Математика», который является испытанным и надежным средством  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D26C4">
        <w:rPr>
          <w:rFonts w:ascii="Times New Roman" w:hAnsi="Times New Roman" w:cs="Times New Roman"/>
          <w:sz w:val="24"/>
          <w:szCs w:val="24"/>
        </w:rPr>
        <w:t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си-</w:t>
      </w:r>
      <w:proofErr w:type="spellStart"/>
      <w:r w:rsidRPr="00ED26C4">
        <w:rPr>
          <w:rFonts w:ascii="Times New Roman" w:hAnsi="Times New Roman" w:cs="Times New Roman"/>
          <w:sz w:val="24"/>
          <w:szCs w:val="24"/>
        </w:rPr>
        <w:t>стемнодеятельностный</w:t>
      </w:r>
      <w:proofErr w:type="spellEnd"/>
      <w:r w:rsidRPr="00ED26C4">
        <w:rPr>
          <w:rFonts w:ascii="Times New Roman" w:hAnsi="Times New Roman" w:cs="Times New Roman"/>
          <w:sz w:val="24"/>
          <w:szCs w:val="24"/>
        </w:rPr>
        <w:t xml:space="preserve"> 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 как</w:t>
      </w:r>
      <w:proofErr w:type="gramEnd"/>
      <w:r w:rsidRPr="00ED26C4">
        <w:rPr>
          <w:rFonts w:ascii="Times New Roman" w:hAnsi="Times New Roman" w:cs="Times New Roman"/>
          <w:sz w:val="24"/>
          <w:szCs w:val="24"/>
        </w:rPr>
        <w:t xml:space="preserve"> целостную систему, так как происхождение и развитие каждого действия определяется его отношением с другими </w:t>
      </w:r>
      <w:r w:rsidRPr="00ED26C4">
        <w:rPr>
          <w:rFonts w:ascii="Times New Roman" w:hAnsi="Times New Roman" w:cs="Times New Roman"/>
          <w:sz w:val="24"/>
          <w:szCs w:val="24"/>
        </w:rPr>
        <w:lastRenderedPageBreak/>
        <w:t>видами учебных действий, что и составляет сущность понятия «умение учиться».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Достижение основной цели начального образования – формирования у детей умения учиться – требует не только внедрения в школьную практику новых способов (методов, средств, форм) организации  процесса обучения, но  и новых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В связи с этим в учебниках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ED26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26C4">
        <w:rPr>
          <w:rFonts w:ascii="Times New Roman" w:hAnsi="Times New Roman" w:cs="Times New Roman"/>
          <w:sz w:val="24"/>
          <w:szCs w:val="24"/>
        </w:rPr>
        <w:t xml:space="preserve"> умений в их тесной взаимосвязи.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В соответствии с логикой построения содержания курса математики  каждая  новая тема в учебниках позволяет повторять ранее изученные понятия в контексте нового знания и умения. Такое повторение автор называет продуктивным, так как: во-первых, оно повышает степень самостоятельности ребенка при усвоении новых вопросов предметного содержания; во - вторых, помогает ему осознать </w:t>
      </w:r>
      <w:proofErr w:type="gramStart"/>
      <w:r w:rsidRPr="00ED26C4">
        <w:rPr>
          <w:rFonts w:ascii="Times New Roman" w:hAnsi="Times New Roman" w:cs="Times New Roman"/>
          <w:sz w:val="24"/>
          <w:szCs w:val="24"/>
        </w:rPr>
        <w:t>ка-кими</w:t>
      </w:r>
      <w:proofErr w:type="gramEnd"/>
      <w:r w:rsidRPr="00ED26C4">
        <w:rPr>
          <w:rFonts w:ascii="Times New Roman" w:hAnsi="Times New Roman" w:cs="Times New Roman"/>
          <w:sz w:val="24"/>
          <w:szCs w:val="24"/>
        </w:rPr>
        <w:t xml:space="preserve"> видами деятельности он уже овладел, а какими пока нет; в-третьих, способствует формированию у учащихся представлений о взаимосвязи изучаемых вопросов. Это оказывает положительное влияние  на познавательную мотивацию, готовит учащихся к принятию </w:t>
      </w:r>
      <w:proofErr w:type="gramStart"/>
      <w:r w:rsidRPr="00ED26C4">
        <w:rPr>
          <w:rFonts w:ascii="Times New Roman" w:hAnsi="Times New Roman" w:cs="Times New Roman"/>
          <w:sz w:val="24"/>
          <w:szCs w:val="24"/>
        </w:rPr>
        <w:t>но-вой</w:t>
      </w:r>
      <w:proofErr w:type="gramEnd"/>
      <w:r w:rsidRPr="00ED26C4">
        <w:rPr>
          <w:rFonts w:ascii="Times New Roman" w:hAnsi="Times New Roman" w:cs="Times New Roman"/>
          <w:sz w:val="24"/>
          <w:szCs w:val="24"/>
        </w:rPr>
        <w:t xml:space="preserve"> учебной задачи, которую сначала ставит учитель, а впоследствии и сами дети. В соответствии с принципом продуктивного повторения в учебнике не выделяются специальные разделы, связанные с повторением и закреплением пройденного материала. 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формируются общие представления. Они являются основой для дальнейшего изучения математических понятий и для осознания закономерностей и зависимостей окружающего мира в их различных интерпретациях.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 Для  наблюдения различных закономерностей, различных   изменений; «открытия» новых способов действий, выдвижения гипотез используется калькулятор.    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hAnsi="Times New Roman" w:cs="Times New Roman"/>
          <w:sz w:val="24"/>
          <w:szCs w:val="24"/>
        </w:rPr>
        <w:t xml:space="preserve">  Формирование универсальных учебных умений (личностных, познавательных, регулятивных и коммуникативных) осуществляется в учебнике при изучении всех разделов  начального 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учебниках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 способов действий и психологию их усвоения младшими школьниками.</w:t>
      </w:r>
    </w:p>
    <w:p w:rsidR="00ED26C4" w:rsidRPr="00ED26C4" w:rsidRDefault="00ED26C4" w:rsidP="00ED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6C4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6C4" w:rsidRPr="00ED26C4" w:rsidRDefault="00ED26C4" w:rsidP="00ED26C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72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ED26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учебным планом МБОУ СОШ №11 на 2014-2015 учебный год на изучение учебного предмета </w:t>
      </w:r>
      <w:r w:rsidRPr="00ED26C4">
        <w:rPr>
          <w:rFonts w:ascii="Times New Roman" w:eastAsia="Times New Roman" w:hAnsi="Times New Roman" w:cs="Times New Roman"/>
          <w:sz w:val="24"/>
          <w:szCs w:val="24"/>
        </w:rPr>
        <w:t>«Математика» в 1 классе отводится 132 часа в год, 4 часа в неделю.</w:t>
      </w:r>
    </w:p>
    <w:p w:rsidR="00E84B43" w:rsidRDefault="00E84B43"/>
    <w:sectPr w:rsidR="00E8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299"/>
    <w:multiLevelType w:val="singleLevel"/>
    <w:tmpl w:val="7AB4AB0E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6C4"/>
    <w:rsid w:val="00DB6CBC"/>
    <w:rsid w:val="00E84B43"/>
    <w:rsid w:val="00E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6C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1925</Words>
  <Characters>10977</Characters>
  <Application>Microsoft Office Word</Application>
  <DocSecurity>0</DocSecurity>
  <Lines>91</Lines>
  <Paragraphs>25</Paragraphs>
  <ScaleCrop>false</ScaleCrop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</dc:creator>
  <cp:keywords/>
  <dc:description/>
  <cp:lastModifiedBy>пользователь</cp:lastModifiedBy>
  <cp:revision>3</cp:revision>
  <dcterms:created xsi:type="dcterms:W3CDTF">2015-06-22T11:17:00Z</dcterms:created>
  <dcterms:modified xsi:type="dcterms:W3CDTF">2015-06-24T05:14:00Z</dcterms:modified>
</cp:coreProperties>
</file>